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20" w:rsidRDefault="00E12120" w:rsidP="00E12120">
      <w:pPr>
        <w:spacing w:after="0" w:line="240" w:lineRule="auto"/>
        <w:ind w:left="1080" w:right="720"/>
        <w:jc w:val="center"/>
        <w:rPr>
          <w:rFonts w:ascii="Arial" w:hAnsi="Arial" w:cs="Arial"/>
          <w:b/>
          <w:sz w:val="28"/>
          <w:szCs w:val="28"/>
        </w:rPr>
      </w:pPr>
    </w:p>
    <w:p w:rsidR="00E12120" w:rsidRDefault="00697492" w:rsidP="00E12120">
      <w:pPr>
        <w:spacing w:after="0" w:line="240" w:lineRule="auto"/>
        <w:ind w:left="1080" w:right="720"/>
        <w:jc w:val="center"/>
        <w:rPr>
          <w:rFonts w:ascii="Arial" w:hAnsi="Arial" w:cs="Arial"/>
          <w:b/>
          <w:sz w:val="28"/>
          <w:szCs w:val="28"/>
        </w:rPr>
      </w:pPr>
      <w:r>
        <w:rPr>
          <w:rFonts w:ascii="Arial" w:hAnsi="Arial" w:cs="Arial"/>
          <w:b/>
          <w:sz w:val="28"/>
          <w:szCs w:val="28"/>
        </w:rPr>
        <w:t xml:space="preserve">PROTOCOL TO IMPLEMENT </w:t>
      </w:r>
    </w:p>
    <w:p w:rsidR="005854E4" w:rsidRPr="0000586A" w:rsidRDefault="00697492" w:rsidP="00E12120">
      <w:pPr>
        <w:ind w:left="1080" w:right="360"/>
        <w:jc w:val="center"/>
        <w:rPr>
          <w:rFonts w:ascii="Arial" w:hAnsi="Arial" w:cs="Arial"/>
          <w:b/>
          <w:sz w:val="28"/>
          <w:szCs w:val="28"/>
        </w:rPr>
      </w:pPr>
      <w:r>
        <w:rPr>
          <w:rFonts w:ascii="Arial" w:hAnsi="Arial" w:cs="Arial"/>
          <w:b/>
          <w:sz w:val="28"/>
          <w:szCs w:val="28"/>
        </w:rPr>
        <w:t>THE EIGHT</w:t>
      </w:r>
      <w:r w:rsidR="00E12120">
        <w:rPr>
          <w:rFonts w:ascii="Arial" w:hAnsi="Arial" w:cs="Arial"/>
          <w:b/>
          <w:sz w:val="28"/>
          <w:szCs w:val="28"/>
        </w:rPr>
        <w:t>H</w:t>
      </w:r>
      <w:r>
        <w:rPr>
          <w:rFonts w:ascii="Arial" w:hAnsi="Arial" w:cs="Arial"/>
          <w:b/>
          <w:sz w:val="28"/>
          <w:szCs w:val="28"/>
        </w:rPr>
        <w:t xml:space="preserve"> PACKAGE OF COMMITMENTS UNDER THE ASEAN FRAMEWORK AGREEMENT ON SERVICES</w:t>
      </w:r>
    </w:p>
    <w:p w:rsidR="005854E4" w:rsidRPr="0000586A" w:rsidRDefault="005854E4" w:rsidP="001318E0">
      <w:pPr>
        <w:ind w:left="1080" w:right="1080"/>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sz w:val="28"/>
          <w:szCs w:val="28"/>
        </w:rPr>
        <w:t>The Governments of Brunei Darussalam, the Kingdom of Cambodia, the Republic of Indonesia, Lao People's Democratic Republic, Malaysia, the Union of Myanmar, the Republic of the Philippines, the Republic of Singapore, the Kingdom of Thailand and the Socialist Republic of Viet Nam, Member States of the Association of Southeast Asian Nations (hereinafter collectively referred to as "ASEAN" or "Member States" or singularly as "Member State");</w:t>
      </w:r>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Pr="00697492" w:rsidRDefault="00697492" w:rsidP="001318E0">
      <w:pPr>
        <w:spacing w:after="0" w:line="240" w:lineRule="auto"/>
        <w:ind w:left="1080" w:right="1080"/>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b/>
          <w:sz w:val="28"/>
          <w:szCs w:val="28"/>
        </w:rPr>
        <w:t>NOTING</w:t>
      </w:r>
      <w:r w:rsidRPr="00697492">
        <w:rPr>
          <w:rFonts w:ascii="Arial" w:hAnsi="Arial" w:cs="Arial"/>
          <w:sz w:val="28"/>
          <w:szCs w:val="28"/>
        </w:rPr>
        <w:t xml:space="preserve"> the ASEAN Framework Agreement on Services signed on 15 December 1995 in Bangkok, Thailand (hereinafter referred to as "AFAS"), which seeks to enhance cooperation in services amongst Member States, to eliminate substantially all restrictions to trade in services amongst Member States and to </w:t>
      </w:r>
      <w:proofErr w:type="spellStart"/>
      <w:r w:rsidRPr="00697492">
        <w:rPr>
          <w:rFonts w:ascii="Arial" w:hAnsi="Arial" w:cs="Arial"/>
          <w:sz w:val="28"/>
          <w:szCs w:val="28"/>
        </w:rPr>
        <w:t>liberalise</w:t>
      </w:r>
      <w:proofErr w:type="spellEnd"/>
      <w:r w:rsidRPr="00697492">
        <w:rPr>
          <w:rFonts w:ascii="Arial" w:hAnsi="Arial" w:cs="Arial"/>
          <w:sz w:val="28"/>
          <w:szCs w:val="28"/>
        </w:rPr>
        <w:t xml:space="preserve"> trade in services by expanding the depth and scope of </w:t>
      </w:r>
      <w:proofErr w:type="spellStart"/>
      <w:r w:rsidRPr="00697492">
        <w:rPr>
          <w:rFonts w:ascii="Arial" w:hAnsi="Arial" w:cs="Arial"/>
          <w:sz w:val="28"/>
          <w:szCs w:val="28"/>
        </w:rPr>
        <w:t>liberalisation</w:t>
      </w:r>
      <w:proofErr w:type="spellEnd"/>
      <w:r w:rsidRPr="00697492">
        <w:rPr>
          <w:rFonts w:ascii="Arial" w:hAnsi="Arial" w:cs="Arial"/>
          <w:sz w:val="28"/>
          <w:szCs w:val="28"/>
        </w:rPr>
        <w:t xml:space="preserve"> beyond those undertaken by Member States under the General Agreement on Trade in Services (hereinafter referred to as "GATS") </w:t>
      </w:r>
      <w:r w:rsidR="00E12120">
        <w:rPr>
          <w:rFonts w:ascii="Arial" w:hAnsi="Arial" w:cs="Arial"/>
          <w:sz w:val="28"/>
          <w:szCs w:val="28"/>
        </w:rPr>
        <w:t xml:space="preserve">of the World Trade </w:t>
      </w:r>
      <w:proofErr w:type="spellStart"/>
      <w:r w:rsidR="00E12120">
        <w:rPr>
          <w:rFonts w:ascii="Arial" w:hAnsi="Arial" w:cs="Arial"/>
          <w:sz w:val="28"/>
          <w:szCs w:val="28"/>
        </w:rPr>
        <w:t>Organisation</w:t>
      </w:r>
      <w:proofErr w:type="spellEnd"/>
      <w:r w:rsidR="00E12120">
        <w:rPr>
          <w:rFonts w:ascii="Arial" w:hAnsi="Arial" w:cs="Arial"/>
          <w:sz w:val="28"/>
          <w:szCs w:val="28"/>
        </w:rPr>
        <w:t xml:space="preserve"> </w:t>
      </w:r>
      <w:r w:rsidRPr="00697492">
        <w:rPr>
          <w:rFonts w:ascii="Arial" w:hAnsi="Arial" w:cs="Arial"/>
          <w:sz w:val="28"/>
          <w:szCs w:val="28"/>
        </w:rPr>
        <w:t>(hereinafter</w:t>
      </w:r>
      <w:r w:rsidR="00E12120">
        <w:rPr>
          <w:rFonts w:ascii="Arial" w:hAnsi="Arial" w:cs="Arial"/>
          <w:sz w:val="28"/>
          <w:szCs w:val="28"/>
        </w:rPr>
        <w:t xml:space="preserve">         </w:t>
      </w:r>
      <w:r w:rsidRPr="00697492">
        <w:rPr>
          <w:rFonts w:ascii="Arial" w:hAnsi="Arial" w:cs="Arial"/>
          <w:sz w:val="28"/>
          <w:szCs w:val="28"/>
        </w:rPr>
        <w:t xml:space="preserve"> referred to as "WTO");</w:t>
      </w:r>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Pr="00697492" w:rsidRDefault="00697492" w:rsidP="001318E0">
      <w:pPr>
        <w:spacing w:after="0" w:line="240" w:lineRule="auto"/>
        <w:ind w:left="1080" w:right="1080"/>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b/>
          <w:sz w:val="28"/>
          <w:szCs w:val="28"/>
        </w:rPr>
        <w:t>HAVING</w:t>
      </w:r>
      <w:r w:rsidRPr="00697492">
        <w:rPr>
          <w:rFonts w:ascii="Arial" w:hAnsi="Arial" w:cs="Arial"/>
          <w:sz w:val="28"/>
          <w:szCs w:val="28"/>
        </w:rPr>
        <w:t xml:space="preserve"> carried out five rounds of negotiations and concluded seven packages of schedules of specific commitments embodied in the Protocol to Implement the Initial Package of Commitments under the ASEAN Framework Agreement on Services signed on 15 December 1997 in Kuala Lumpur, Malaysia; the Protocol to Implement the Second Package of Commitments under the ASEAN Framework Agreement on Services signed on 16 December 1998 in Ha </w:t>
      </w:r>
      <w:proofErr w:type="spellStart"/>
      <w:r w:rsidRPr="00697492">
        <w:rPr>
          <w:rFonts w:ascii="Arial" w:hAnsi="Arial" w:cs="Arial"/>
          <w:sz w:val="28"/>
          <w:szCs w:val="28"/>
        </w:rPr>
        <w:t>Noi</w:t>
      </w:r>
      <w:proofErr w:type="spellEnd"/>
      <w:r w:rsidRPr="00697492">
        <w:rPr>
          <w:rFonts w:ascii="Arial" w:hAnsi="Arial" w:cs="Arial"/>
          <w:sz w:val="28"/>
          <w:szCs w:val="28"/>
        </w:rPr>
        <w:t xml:space="preserve">, Viet Nam; the Protocol to Implement the Third Package of Commitments under the ASEAN Framework Agreement on Services signed on 31 December 2001; the Protocol to Implement the Fourth Package of Commitments under the ASEAN Framework Agreement on Services signed on 3 September 2004 in Jakarta, Indonesia; the Protocol to Implement the Fifth Package </w:t>
      </w:r>
      <w:r w:rsidRPr="00697492">
        <w:rPr>
          <w:rFonts w:ascii="Arial" w:hAnsi="Arial" w:cs="Arial"/>
          <w:sz w:val="28"/>
          <w:szCs w:val="28"/>
        </w:rPr>
        <w:lastRenderedPageBreak/>
        <w:t>of Commitments under the ASEAN Framework Agreement on Services signed on 8 December 2006 in Cebu, the Philippines; the Protocol to Implement the Sixth Package of Commitments under the ASEAN Framework Agreement on Services signed on 19 November 2007 in Singapore; and the Protocol to Implement the Seventh Package of Commitments under the ASEAN Framework Agreement on Services signed on 26 February 2009 in Cha-am, Thailand;</w:t>
      </w:r>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Pr="00697492" w:rsidRDefault="00697492" w:rsidP="001318E0">
      <w:pPr>
        <w:spacing w:after="0" w:line="240" w:lineRule="auto"/>
        <w:ind w:left="1080" w:right="1080"/>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b/>
          <w:sz w:val="28"/>
          <w:szCs w:val="28"/>
        </w:rPr>
        <w:t>NOTING</w:t>
      </w:r>
      <w:r w:rsidRPr="00697492">
        <w:rPr>
          <w:rFonts w:ascii="Arial" w:hAnsi="Arial" w:cs="Arial"/>
          <w:sz w:val="28"/>
          <w:szCs w:val="28"/>
        </w:rPr>
        <w:t xml:space="preserve"> the ASEAN Framework Agreement for the Integration of Priority Sectors together with the Roadmaps for the Integration of Priority Sectors signed by the ASEAN Leaders on 29 November 2004 in Vientiane, Lao PDR and the ASEAN Framework (Amendment) Agreement for the Integration of Priority Sectors signed by the ASEAN Economic Ministers on 8 December 2006 in Cebu, the Philippines, which include four services sectors, namely, Air Travel, Healthcare, e-ASEAN (telecommunications and IT services) and Tourism, provide measures to deepen and broaden internal economic integration and linkages, with the participation of the private sector, to </w:t>
      </w:r>
      <w:proofErr w:type="spellStart"/>
      <w:r w:rsidRPr="00697492">
        <w:rPr>
          <w:rFonts w:ascii="Arial" w:hAnsi="Arial" w:cs="Arial"/>
          <w:sz w:val="28"/>
          <w:szCs w:val="28"/>
        </w:rPr>
        <w:t>realise</w:t>
      </w:r>
      <w:proofErr w:type="spellEnd"/>
      <w:r w:rsidRPr="00697492">
        <w:rPr>
          <w:rFonts w:ascii="Arial" w:hAnsi="Arial" w:cs="Arial"/>
          <w:sz w:val="28"/>
          <w:szCs w:val="28"/>
        </w:rPr>
        <w:t xml:space="preserve"> an ASEAN Economic Community;</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Default="00697492" w:rsidP="001318E0">
      <w:pPr>
        <w:spacing w:after="0" w:line="240" w:lineRule="auto"/>
        <w:ind w:left="1080" w:right="1080"/>
        <w:jc w:val="both"/>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b/>
          <w:sz w:val="28"/>
          <w:szCs w:val="28"/>
        </w:rPr>
        <w:t xml:space="preserve">MINDFUL </w:t>
      </w:r>
      <w:r w:rsidRPr="00697492">
        <w:rPr>
          <w:rFonts w:ascii="Arial" w:hAnsi="Arial" w:cs="Arial"/>
          <w:sz w:val="28"/>
          <w:szCs w:val="28"/>
        </w:rPr>
        <w:t xml:space="preserve">of the targets and timelines of the ASEAN Economic Community Blueprint adopted at the 13th ASEAN Summit held on 21 November 2007 in Singapore that, amongst others, provided for the </w:t>
      </w:r>
      <w:proofErr w:type="spellStart"/>
      <w:r w:rsidRPr="00697492">
        <w:rPr>
          <w:rFonts w:ascii="Arial" w:hAnsi="Arial" w:cs="Arial"/>
          <w:sz w:val="28"/>
          <w:szCs w:val="28"/>
        </w:rPr>
        <w:t>liberalisation</w:t>
      </w:r>
      <w:proofErr w:type="spellEnd"/>
      <w:r w:rsidRPr="00697492">
        <w:rPr>
          <w:rFonts w:ascii="Arial" w:hAnsi="Arial" w:cs="Arial"/>
          <w:sz w:val="28"/>
          <w:szCs w:val="28"/>
        </w:rPr>
        <w:t xml:space="preserve"> of trade in services through consecutive rounds of </w:t>
      </w:r>
      <w:proofErr w:type="spellStart"/>
      <w:r w:rsidRPr="00697492">
        <w:rPr>
          <w:rFonts w:ascii="Arial" w:hAnsi="Arial" w:cs="Arial"/>
          <w:sz w:val="28"/>
          <w:szCs w:val="28"/>
        </w:rPr>
        <w:t>liberalisation</w:t>
      </w:r>
      <w:proofErr w:type="spellEnd"/>
      <w:r w:rsidRPr="00697492">
        <w:rPr>
          <w:rFonts w:ascii="Arial" w:hAnsi="Arial" w:cs="Arial"/>
          <w:sz w:val="28"/>
          <w:szCs w:val="28"/>
        </w:rPr>
        <w:t xml:space="preserve"> ending in 2015;</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Default="00697492" w:rsidP="001318E0">
      <w:pPr>
        <w:spacing w:after="0" w:line="240" w:lineRule="auto"/>
        <w:ind w:left="1080" w:right="1080"/>
        <w:jc w:val="both"/>
        <w:rPr>
          <w:rFonts w:ascii="Arial" w:hAnsi="Arial" w:cs="Arial"/>
          <w:sz w:val="28"/>
          <w:szCs w:val="28"/>
        </w:rPr>
      </w:pPr>
    </w:p>
    <w:p w:rsidR="005854E4" w:rsidRPr="00697492" w:rsidRDefault="005854E4" w:rsidP="00E12120">
      <w:pPr>
        <w:spacing w:after="0" w:line="240" w:lineRule="auto"/>
        <w:ind w:left="720" w:right="360"/>
        <w:jc w:val="both"/>
        <w:rPr>
          <w:rFonts w:ascii="Arial" w:hAnsi="Arial" w:cs="Arial"/>
          <w:sz w:val="28"/>
          <w:szCs w:val="28"/>
        </w:rPr>
      </w:pPr>
      <w:r w:rsidRPr="00697492">
        <w:rPr>
          <w:rFonts w:ascii="Arial" w:hAnsi="Arial" w:cs="Arial"/>
          <w:b/>
          <w:sz w:val="28"/>
          <w:szCs w:val="28"/>
        </w:rPr>
        <w:t>DESIRING</w:t>
      </w:r>
      <w:r w:rsidRPr="00697492">
        <w:rPr>
          <w:rFonts w:ascii="Arial" w:hAnsi="Arial" w:cs="Arial"/>
          <w:sz w:val="28"/>
          <w:szCs w:val="28"/>
        </w:rPr>
        <w:t xml:space="preserve"> to implement the Eighth Package of Commitments (hereinafter referred to as the "Eighth Package of Commitments under AFAS" or "Eighth Package") by the timelines specified;</w:t>
      </w:r>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697492" w:rsidRPr="00697492" w:rsidRDefault="00697492" w:rsidP="001318E0">
      <w:pPr>
        <w:spacing w:after="0" w:line="240" w:lineRule="auto"/>
        <w:ind w:left="1080" w:right="1080"/>
        <w:rPr>
          <w:rFonts w:ascii="Arial" w:hAnsi="Arial" w:cs="Arial"/>
          <w:sz w:val="28"/>
          <w:szCs w:val="28"/>
        </w:rPr>
      </w:pPr>
    </w:p>
    <w:p w:rsidR="001318E0" w:rsidRDefault="001318E0" w:rsidP="001318E0">
      <w:pPr>
        <w:ind w:left="1080" w:right="1080"/>
        <w:rPr>
          <w:rFonts w:ascii="Arial" w:hAnsi="Arial" w:cs="Arial"/>
          <w:b/>
          <w:sz w:val="28"/>
          <w:szCs w:val="28"/>
        </w:rPr>
      </w:pPr>
      <w:r>
        <w:rPr>
          <w:rFonts w:ascii="Arial" w:hAnsi="Arial" w:cs="Arial"/>
          <w:b/>
          <w:sz w:val="28"/>
          <w:szCs w:val="28"/>
        </w:rPr>
        <w:br w:type="page"/>
      </w:r>
    </w:p>
    <w:p w:rsidR="005854E4" w:rsidRPr="00697492" w:rsidRDefault="005854E4" w:rsidP="00E12120">
      <w:pPr>
        <w:spacing w:after="0" w:line="240" w:lineRule="auto"/>
        <w:ind w:left="720" w:right="389"/>
        <w:rPr>
          <w:rFonts w:ascii="Arial" w:hAnsi="Arial" w:cs="Arial"/>
          <w:b/>
          <w:sz w:val="28"/>
          <w:szCs w:val="28"/>
        </w:rPr>
      </w:pPr>
      <w:r w:rsidRPr="00697492">
        <w:rPr>
          <w:rFonts w:ascii="Arial" w:hAnsi="Arial" w:cs="Arial"/>
          <w:b/>
          <w:sz w:val="28"/>
          <w:szCs w:val="28"/>
        </w:rPr>
        <w:lastRenderedPageBreak/>
        <w:t>HAVE AGREED AS FOLLOWS:</w:t>
      </w:r>
    </w:p>
    <w:p w:rsidR="00697492" w:rsidRDefault="00697492" w:rsidP="001318E0">
      <w:pPr>
        <w:spacing w:after="0" w:line="240" w:lineRule="auto"/>
        <w:ind w:left="1080" w:right="1080"/>
        <w:rPr>
          <w:rFonts w:ascii="Arial" w:hAnsi="Arial" w:cs="Arial"/>
          <w:sz w:val="28"/>
          <w:szCs w:val="28"/>
        </w:rPr>
      </w:pP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1. </w:t>
      </w:r>
      <w:r w:rsidR="00697492">
        <w:rPr>
          <w:rFonts w:ascii="Arial" w:hAnsi="Arial" w:cs="Arial"/>
          <w:sz w:val="28"/>
          <w:szCs w:val="28"/>
        </w:rPr>
        <w:tab/>
      </w:r>
      <w:r w:rsidRPr="00697492">
        <w:rPr>
          <w:rFonts w:ascii="Arial" w:hAnsi="Arial" w:cs="Arial"/>
          <w:sz w:val="28"/>
          <w:szCs w:val="28"/>
        </w:rPr>
        <w:t>Member States that are WTO members shall continue to extend their specific commitments under GATS to other Member States that is not a WTO member.</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2. </w:t>
      </w:r>
      <w:r w:rsidR="00697492">
        <w:rPr>
          <w:rFonts w:ascii="Arial" w:hAnsi="Arial" w:cs="Arial"/>
          <w:sz w:val="28"/>
          <w:szCs w:val="28"/>
        </w:rPr>
        <w:tab/>
      </w:r>
      <w:r w:rsidRPr="00697492">
        <w:rPr>
          <w:rFonts w:ascii="Arial" w:hAnsi="Arial" w:cs="Arial"/>
          <w:sz w:val="28"/>
          <w:szCs w:val="28"/>
        </w:rPr>
        <w:t>The Annexes to this Protocol shall consist of the consolidated schedules of each Member State's Schedules of Specific Commitments, Schedules of Horizontal Commitments, and the Lists of Most-</w:t>
      </w:r>
      <w:proofErr w:type="spellStart"/>
      <w:r w:rsidRPr="00697492">
        <w:rPr>
          <w:rFonts w:ascii="Arial" w:hAnsi="Arial" w:cs="Arial"/>
          <w:sz w:val="28"/>
          <w:szCs w:val="28"/>
        </w:rPr>
        <w:t>Favoured</w:t>
      </w:r>
      <w:proofErr w:type="spellEnd"/>
      <w:r w:rsidRPr="00697492">
        <w:rPr>
          <w:rFonts w:ascii="Arial" w:hAnsi="Arial" w:cs="Arial"/>
          <w:sz w:val="28"/>
          <w:szCs w:val="28"/>
        </w:rPr>
        <w:t xml:space="preserve"> Nation Exemptions, which shall form an integral part of this Protocol.</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3. </w:t>
      </w:r>
      <w:r w:rsidR="00697492">
        <w:rPr>
          <w:rFonts w:ascii="Arial" w:hAnsi="Arial" w:cs="Arial"/>
          <w:sz w:val="28"/>
          <w:szCs w:val="28"/>
        </w:rPr>
        <w:tab/>
      </w:r>
      <w:r w:rsidRPr="00697492">
        <w:rPr>
          <w:rFonts w:ascii="Arial" w:hAnsi="Arial" w:cs="Arial"/>
          <w:sz w:val="28"/>
          <w:szCs w:val="28"/>
        </w:rPr>
        <w:t>Subject to each Member State's Schedules of Specific Commitments and the Lists of Most-</w:t>
      </w:r>
      <w:proofErr w:type="spellStart"/>
      <w:r w:rsidRPr="00697492">
        <w:rPr>
          <w:rFonts w:ascii="Arial" w:hAnsi="Arial" w:cs="Arial"/>
          <w:sz w:val="28"/>
          <w:szCs w:val="28"/>
        </w:rPr>
        <w:t>Favoured</w:t>
      </w:r>
      <w:proofErr w:type="spellEnd"/>
      <w:r w:rsidRPr="00697492">
        <w:rPr>
          <w:rFonts w:ascii="Arial" w:hAnsi="Arial" w:cs="Arial"/>
          <w:sz w:val="28"/>
          <w:szCs w:val="28"/>
        </w:rPr>
        <w:t xml:space="preserve"> Nation Exemptions, Member States shall accord preferential treatment to one another on a Most-</w:t>
      </w:r>
      <w:proofErr w:type="spellStart"/>
      <w:r w:rsidRPr="00697492">
        <w:rPr>
          <w:rFonts w:ascii="Arial" w:hAnsi="Arial" w:cs="Arial"/>
          <w:sz w:val="28"/>
          <w:szCs w:val="28"/>
        </w:rPr>
        <w:t>Favoured</w:t>
      </w:r>
      <w:proofErr w:type="spellEnd"/>
      <w:r w:rsidRPr="00697492">
        <w:rPr>
          <w:rFonts w:ascii="Arial" w:hAnsi="Arial" w:cs="Arial"/>
          <w:sz w:val="28"/>
          <w:szCs w:val="28"/>
        </w:rPr>
        <w:t>-Nation basis.</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4. </w:t>
      </w:r>
      <w:r w:rsidR="00697492">
        <w:rPr>
          <w:rFonts w:ascii="Arial" w:hAnsi="Arial" w:cs="Arial"/>
          <w:sz w:val="28"/>
          <w:szCs w:val="28"/>
        </w:rPr>
        <w:tab/>
      </w:r>
      <w:r w:rsidRPr="00697492">
        <w:rPr>
          <w:rFonts w:ascii="Arial" w:hAnsi="Arial" w:cs="Arial"/>
          <w:sz w:val="28"/>
          <w:szCs w:val="28"/>
        </w:rPr>
        <w:t>This Protocol and its Annexes shall form an integral part of the ASEAN Framework Agreement on Services.</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5. </w:t>
      </w:r>
      <w:r w:rsidR="00697492">
        <w:rPr>
          <w:rFonts w:ascii="Arial" w:hAnsi="Arial" w:cs="Arial"/>
          <w:sz w:val="28"/>
          <w:szCs w:val="28"/>
        </w:rPr>
        <w:tab/>
      </w:r>
      <w:r w:rsidRPr="00697492">
        <w:rPr>
          <w:rFonts w:ascii="Arial" w:hAnsi="Arial" w:cs="Arial"/>
          <w:sz w:val="28"/>
          <w:szCs w:val="28"/>
        </w:rPr>
        <w:t>This Protocol and the commitments set out in its Annexes shall enter into force ninety (90) days after the date of signature. Member States undertake to complete their internal procedures for the entry into force of this Protocol and its Annexes. Each Member State shall, upon the completion of its internal procedures for the entry into force of this Protocol, notify the ASEAN Secretariat in writing. Where a Member State is unable to notify the completion of its internal procedures within ninety (90) days of the date of signature, the rights and obligations of that Member State under this Protocol and its Annexes shall commence on the date on which the Member States notifies the completion of its internal procedures.</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E12120">
      <w:pPr>
        <w:spacing w:after="0" w:line="240" w:lineRule="auto"/>
        <w:ind w:left="720" w:right="389"/>
        <w:jc w:val="both"/>
        <w:rPr>
          <w:rFonts w:ascii="Arial" w:hAnsi="Arial" w:cs="Arial"/>
          <w:sz w:val="28"/>
          <w:szCs w:val="28"/>
        </w:rPr>
      </w:pPr>
      <w:r w:rsidRPr="00697492">
        <w:rPr>
          <w:rFonts w:ascii="Arial" w:hAnsi="Arial" w:cs="Arial"/>
          <w:sz w:val="28"/>
          <w:szCs w:val="28"/>
        </w:rPr>
        <w:t xml:space="preserve">6. </w:t>
      </w:r>
      <w:r w:rsidR="00697492">
        <w:rPr>
          <w:rFonts w:ascii="Arial" w:hAnsi="Arial" w:cs="Arial"/>
          <w:sz w:val="28"/>
          <w:szCs w:val="28"/>
        </w:rPr>
        <w:tab/>
      </w:r>
      <w:r w:rsidRPr="00697492">
        <w:rPr>
          <w:rFonts w:ascii="Arial" w:hAnsi="Arial" w:cs="Arial"/>
          <w:sz w:val="28"/>
          <w:szCs w:val="28"/>
        </w:rPr>
        <w:t>For a Member State that is unable to submit its full commitments under the Eighth Package by the time of signing of this Protocol:</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pPr>
        <w:rPr>
          <w:rFonts w:ascii="Arial" w:hAnsi="Arial" w:cs="Arial"/>
          <w:sz w:val="28"/>
          <w:szCs w:val="28"/>
        </w:rPr>
      </w:pPr>
      <w:r>
        <w:rPr>
          <w:rFonts w:ascii="Arial" w:hAnsi="Arial" w:cs="Arial"/>
          <w:sz w:val="28"/>
          <w:szCs w:val="28"/>
        </w:rPr>
        <w:br w:type="page"/>
      </w:r>
    </w:p>
    <w:p w:rsidR="005854E4" w:rsidRPr="00697492" w:rsidRDefault="005854E4" w:rsidP="00213F6C">
      <w:pPr>
        <w:spacing w:after="0" w:line="240" w:lineRule="auto"/>
        <w:ind w:left="1620" w:right="389" w:hanging="540"/>
        <w:jc w:val="both"/>
        <w:rPr>
          <w:rFonts w:ascii="Arial" w:hAnsi="Arial" w:cs="Arial"/>
          <w:sz w:val="28"/>
          <w:szCs w:val="28"/>
        </w:rPr>
      </w:pPr>
      <w:r w:rsidRPr="00697492">
        <w:rPr>
          <w:rFonts w:ascii="Arial" w:hAnsi="Arial" w:cs="Arial"/>
          <w:sz w:val="28"/>
          <w:szCs w:val="28"/>
        </w:rPr>
        <w:lastRenderedPageBreak/>
        <w:t xml:space="preserve">(a) </w:t>
      </w:r>
      <w:r w:rsidR="00213F6C">
        <w:rPr>
          <w:rFonts w:ascii="Arial" w:hAnsi="Arial" w:cs="Arial"/>
          <w:sz w:val="28"/>
          <w:szCs w:val="28"/>
        </w:rPr>
        <w:t xml:space="preserve"> </w:t>
      </w:r>
      <w:r w:rsidRPr="00697492">
        <w:rPr>
          <w:rFonts w:ascii="Arial" w:hAnsi="Arial" w:cs="Arial"/>
          <w:sz w:val="28"/>
          <w:szCs w:val="28"/>
        </w:rPr>
        <w:t>commitments that are submitted thereafter but before the entry into force of this Protocol and its Annexes, shall also enter into force ninety (90) days after the date of signature of this Protocol; and</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213F6C">
      <w:pPr>
        <w:spacing w:after="0" w:line="240" w:lineRule="auto"/>
        <w:ind w:left="1620" w:right="389" w:hanging="540"/>
        <w:jc w:val="both"/>
        <w:rPr>
          <w:rFonts w:ascii="Arial" w:hAnsi="Arial" w:cs="Arial"/>
          <w:sz w:val="28"/>
          <w:szCs w:val="28"/>
        </w:rPr>
      </w:pPr>
      <w:r w:rsidRPr="00697492">
        <w:rPr>
          <w:rFonts w:ascii="Arial" w:hAnsi="Arial" w:cs="Arial"/>
          <w:sz w:val="28"/>
          <w:szCs w:val="28"/>
        </w:rPr>
        <w:t xml:space="preserve">(b) </w:t>
      </w:r>
      <w:r w:rsidR="00213F6C">
        <w:rPr>
          <w:rFonts w:ascii="Arial" w:hAnsi="Arial" w:cs="Arial"/>
          <w:sz w:val="28"/>
          <w:szCs w:val="28"/>
        </w:rPr>
        <w:t xml:space="preserve"> </w:t>
      </w:r>
      <w:proofErr w:type="gramStart"/>
      <w:r w:rsidRPr="00697492">
        <w:rPr>
          <w:rFonts w:ascii="Arial" w:hAnsi="Arial" w:cs="Arial"/>
          <w:sz w:val="28"/>
          <w:szCs w:val="28"/>
        </w:rPr>
        <w:t>commitments</w:t>
      </w:r>
      <w:proofErr w:type="gramEnd"/>
      <w:r w:rsidRPr="00697492">
        <w:rPr>
          <w:rFonts w:ascii="Arial" w:hAnsi="Arial" w:cs="Arial"/>
          <w:sz w:val="28"/>
          <w:szCs w:val="28"/>
        </w:rPr>
        <w:t xml:space="preserve"> that are submitted after the entry into force of this Protocol and its Annexes shall enter into force upon their submission.</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213F6C">
      <w:pPr>
        <w:spacing w:after="0" w:line="240" w:lineRule="auto"/>
        <w:ind w:left="720" w:right="389"/>
        <w:jc w:val="both"/>
        <w:rPr>
          <w:rFonts w:ascii="Arial" w:hAnsi="Arial" w:cs="Arial"/>
          <w:sz w:val="28"/>
          <w:szCs w:val="28"/>
        </w:rPr>
      </w:pPr>
      <w:r w:rsidRPr="00697492">
        <w:rPr>
          <w:rFonts w:ascii="Arial" w:hAnsi="Arial" w:cs="Arial"/>
          <w:sz w:val="28"/>
          <w:szCs w:val="28"/>
        </w:rPr>
        <w:t xml:space="preserve">7. </w:t>
      </w:r>
      <w:r w:rsidR="00697492">
        <w:rPr>
          <w:rFonts w:ascii="Arial" w:hAnsi="Arial" w:cs="Arial"/>
          <w:sz w:val="28"/>
          <w:szCs w:val="28"/>
        </w:rPr>
        <w:tab/>
      </w:r>
      <w:r w:rsidRPr="00697492">
        <w:rPr>
          <w:rFonts w:ascii="Arial" w:hAnsi="Arial" w:cs="Arial"/>
          <w:sz w:val="28"/>
          <w:szCs w:val="28"/>
        </w:rPr>
        <w:t xml:space="preserve">Pursuant to paragraph 6, a Member State that is unable to submit its full commitments under the Eighth Package by the time of the signing of this Protocol, shall notify the ASEAN Secretariat in writing of the commitments it subsequently submits towards the </w:t>
      </w:r>
      <w:proofErr w:type="spellStart"/>
      <w:r w:rsidRPr="00697492">
        <w:rPr>
          <w:rFonts w:ascii="Arial" w:hAnsi="Arial" w:cs="Arial"/>
          <w:sz w:val="28"/>
          <w:szCs w:val="28"/>
        </w:rPr>
        <w:t>fulfilment</w:t>
      </w:r>
      <w:proofErr w:type="spellEnd"/>
      <w:r w:rsidRPr="00697492">
        <w:rPr>
          <w:rFonts w:ascii="Arial" w:hAnsi="Arial" w:cs="Arial"/>
          <w:sz w:val="28"/>
          <w:szCs w:val="28"/>
        </w:rPr>
        <w:t xml:space="preserve"> of its full commitments under the Eighth Package. Such submissions shall form an integral part of the Member State's Schedules of Specific Commitments under this Protocol and its Annexes.</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854E4" w:rsidRPr="00697492" w:rsidRDefault="005854E4" w:rsidP="00213F6C">
      <w:pPr>
        <w:spacing w:after="0" w:line="240" w:lineRule="auto"/>
        <w:ind w:left="720" w:right="389"/>
        <w:jc w:val="both"/>
        <w:rPr>
          <w:rFonts w:ascii="Arial" w:hAnsi="Arial" w:cs="Arial"/>
          <w:sz w:val="28"/>
          <w:szCs w:val="28"/>
        </w:rPr>
      </w:pPr>
      <w:r w:rsidRPr="00697492">
        <w:rPr>
          <w:rFonts w:ascii="Arial" w:hAnsi="Arial" w:cs="Arial"/>
          <w:sz w:val="28"/>
          <w:szCs w:val="28"/>
        </w:rPr>
        <w:t xml:space="preserve">8. </w:t>
      </w:r>
      <w:r w:rsidR="00697492">
        <w:rPr>
          <w:rFonts w:ascii="Arial" w:hAnsi="Arial" w:cs="Arial"/>
          <w:sz w:val="28"/>
          <w:szCs w:val="28"/>
        </w:rPr>
        <w:tab/>
      </w:r>
      <w:r w:rsidRPr="00697492">
        <w:rPr>
          <w:rFonts w:ascii="Arial" w:hAnsi="Arial" w:cs="Arial"/>
          <w:sz w:val="28"/>
          <w:szCs w:val="28"/>
        </w:rPr>
        <w:t>This Protocol shall be deposited with the Secretary-General of ASEAN who shall promptly furnish a certified copy thereof to each Member State. The Secretary-General of ASEAN shall also promptly furnish notifications made pursuant to paragraphs 5 and 6 to each Member State.</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rsidP="00213F6C">
      <w:pPr>
        <w:spacing w:after="0" w:line="240" w:lineRule="auto"/>
        <w:ind w:left="720" w:right="389"/>
        <w:jc w:val="both"/>
        <w:rPr>
          <w:rFonts w:ascii="Arial" w:hAnsi="Arial" w:cs="Arial"/>
          <w:b/>
          <w:sz w:val="28"/>
          <w:szCs w:val="28"/>
        </w:rPr>
      </w:pPr>
    </w:p>
    <w:p w:rsidR="005854E4" w:rsidRPr="00697492" w:rsidRDefault="005854E4" w:rsidP="00213F6C">
      <w:pPr>
        <w:spacing w:after="0" w:line="240" w:lineRule="auto"/>
        <w:ind w:left="720" w:right="389"/>
        <w:jc w:val="both"/>
        <w:rPr>
          <w:rFonts w:ascii="Arial" w:hAnsi="Arial" w:cs="Arial"/>
          <w:sz w:val="28"/>
          <w:szCs w:val="28"/>
        </w:rPr>
      </w:pPr>
      <w:r w:rsidRPr="00697492">
        <w:rPr>
          <w:rFonts w:ascii="Arial" w:hAnsi="Arial" w:cs="Arial"/>
          <w:b/>
          <w:sz w:val="28"/>
          <w:szCs w:val="28"/>
        </w:rPr>
        <w:t>IN WITNESS WHEREOF</w:t>
      </w:r>
      <w:r w:rsidRPr="00697492">
        <w:rPr>
          <w:rFonts w:ascii="Arial" w:hAnsi="Arial" w:cs="Arial"/>
          <w:sz w:val="28"/>
          <w:szCs w:val="28"/>
        </w:rPr>
        <w:t xml:space="preserve">, the undersigned, being duly </w:t>
      </w:r>
      <w:proofErr w:type="spellStart"/>
      <w:r w:rsidRPr="00697492">
        <w:rPr>
          <w:rFonts w:ascii="Arial" w:hAnsi="Arial" w:cs="Arial"/>
          <w:sz w:val="28"/>
          <w:szCs w:val="28"/>
        </w:rPr>
        <w:t>authorised</w:t>
      </w:r>
      <w:proofErr w:type="spellEnd"/>
      <w:r w:rsidRPr="00697492">
        <w:rPr>
          <w:rFonts w:ascii="Arial" w:hAnsi="Arial" w:cs="Arial"/>
          <w:sz w:val="28"/>
          <w:szCs w:val="28"/>
        </w:rPr>
        <w:t xml:space="preserve"> thereto by their respective Governments, have signed the Protocol to Implement the Eighth Package of Commitments under the ASEAN Framework Agreement on Services.</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pPr>
        <w:rPr>
          <w:rFonts w:ascii="Arial" w:hAnsi="Arial" w:cs="Arial"/>
          <w:b/>
          <w:sz w:val="28"/>
          <w:szCs w:val="28"/>
        </w:rPr>
      </w:pPr>
      <w:r>
        <w:rPr>
          <w:rFonts w:ascii="Arial" w:hAnsi="Arial" w:cs="Arial"/>
          <w:b/>
          <w:sz w:val="28"/>
          <w:szCs w:val="28"/>
        </w:rPr>
        <w:br w:type="page"/>
      </w:r>
    </w:p>
    <w:p w:rsidR="005854E4" w:rsidRPr="00697492" w:rsidRDefault="005854E4" w:rsidP="00213F6C">
      <w:pPr>
        <w:spacing w:after="0" w:line="240" w:lineRule="auto"/>
        <w:ind w:left="720" w:right="389"/>
        <w:jc w:val="both"/>
        <w:rPr>
          <w:rFonts w:ascii="Arial" w:hAnsi="Arial" w:cs="Arial"/>
          <w:sz w:val="28"/>
          <w:szCs w:val="28"/>
        </w:rPr>
      </w:pPr>
      <w:proofErr w:type="gramStart"/>
      <w:r w:rsidRPr="00697492">
        <w:rPr>
          <w:rFonts w:ascii="Arial" w:hAnsi="Arial" w:cs="Arial"/>
          <w:b/>
          <w:sz w:val="28"/>
          <w:szCs w:val="28"/>
        </w:rPr>
        <w:lastRenderedPageBreak/>
        <w:t>DONE</w:t>
      </w:r>
      <w:r w:rsidRPr="00697492">
        <w:rPr>
          <w:rFonts w:ascii="Arial" w:hAnsi="Arial" w:cs="Arial"/>
          <w:sz w:val="28"/>
          <w:szCs w:val="28"/>
        </w:rPr>
        <w:t xml:space="preserve"> at Hanoi, Viet Nam, this 28th Day of October in the Year Two Thousand Ten, in a single original copy in the English language.</w:t>
      </w:r>
      <w:proofErr w:type="gramEnd"/>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rsidP="001318E0">
      <w:pPr>
        <w:spacing w:after="0" w:line="240" w:lineRule="auto"/>
        <w:ind w:left="1080" w:right="1080"/>
        <w:rPr>
          <w:rFonts w:ascii="Arial" w:hAnsi="Arial" w:cs="Arial"/>
          <w:sz w:val="28"/>
          <w:szCs w:val="28"/>
        </w:rPr>
      </w:pPr>
    </w:p>
    <w:p w:rsidR="00213F6C" w:rsidRDefault="00213F6C" w:rsidP="001318E0">
      <w:pPr>
        <w:spacing w:after="0" w:line="240" w:lineRule="auto"/>
        <w:ind w:left="1080" w:right="1080"/>
        <w:rPr>
          <w:rFonts w:ascii="Arial" w:hAnsi="Arial" w:cs="Arial"/>
          <w:sz w:val="28"/>
          <w:szCs w:val="28"/>
        </w:rPr>
      </w:pPr>
    </w:p>
    <w:p w:rsidR="00213F6C" w:rsidRPr="00697492" w:rsidRDefault="00213F6C" w:rsidP="001318E0">
      <w:pPr>
        <w:spacing w:after="0" w:line="240" w:lineRule="auto"/>
        <w:ind w:left="1080" w:right="1080"/>
        <w:rPr>
          <w:rFonts w:ascii="Arial" w:hAnsi="Arial" w:cs="Arial"/>
          <w:sz w:val="28"/>
          <w:szCs w:val="28"/>
        </w:rPr>
      </w:pPr>
    </w:p>
    <w:p w:rsidR="005854E4" w:rsidRPr="00697492" w:rsidRDefault="005854E4" w:rsidP="00213F6C">
      <w:pPr>
        <w:spacing w:after="0" w:line="240" w:lineRule="auto"/>
        <w:ind w:left="720" w:right="389"/>
        <w:jc w:val="center"/>
        <w:rPr>
          <w:rFonts w:ascii="Arial" w:hAnsi="Arial" w:cs="Arial"/>
          <w:sz w:val="28"/>
          <w:szCs w:val="28"/>
        </w:rPr>
      </w:pPr>
      <w:r w:rsidRPr="00697492">
        <w:rPr>
          <w:rFonts w:ascii="Arial" w:hAnsi="Arial" w:cs="Arial"/>
          <w:sz w:val="28"/>
          <w:szCs w:val="28"/>
        </w:rPr>
        <w:t>For Brunei Darussalam:</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rsidP="001318E0">
      <w:pPr>
        <w:spacing w:after="0" w:line="240" w:lineRule="auto"/>
        <w:ind w:left="1080" w:right="1080"/>
        <w:rPr>
          <w:rFonts w:ascii="Arial" w:hAnsi="Arial" w:cs="Arial"/>
          <w:sz w:val="28"/>
          <w:szCs w:val="28"/>
        </w:rPr>
      </w:pPr>
    </w:p>
    <w:p w:rsidR="00213F6C" w:rsidRDefault="00213F6C" w:rsidP="001318E0">
      <w:pPr>
        <w:spacing w:after="0" w:line="240" w:lineRule="auto"/>
        <w:ind w:left="1080" w:right="1080"/>
        <w:rPr>
          <w:rFonts w:ascii="Arial" w:hAnsi="Arial" w:cs="Arial"/>
          <w:sz w:val="28"/>
          <w:szCs w:val="28"/>
        </w:rPr>
      </w:pPr>
    </w:p>
    <w:p w:rsidR="00546C3F" w:rsidRDefault="00546C3F" w:rsidP="001318E0">
      <w:pPr>
        <w:spacing w:after="0" w:line="240" w:lineRule="auto"/>
        <w:ind w:left="1080" w:right="1080"/>
        <w:rPr>
          <w:rFonts w:ascii="Arial" w:hAnsi="Arial" w:cs="Arial"/>
          <w:sz w:val="28"/>
          <w:szCs w:val="28"/>
        </w:rPr>
      </w:pPr>
    </w:p>
    <w:p w:rsidR="00213F6C" w:rsidRPr="00213F6C" w:rsidRDefault="005854E4" w:rsidP="00213F6C">
      <w:pPr>
        <w:spacing w:after="0" w:line="240" w:lineRule="auto"/>
        <w:ind w:left="720" w:right="389"/>
        <w:jc w:val="center"/>
        <w:rPr>
          <w:rFonts w:ascii="Arial" w:hAnsi="Arial" w:cs="Arial"/>
          <w:b/>
          <w:sz w:val="28"/>
          <w:szCs w:val="28"/>
        </w:rPr>
      </w:pPr>
      <w:r w:rsidRPr="00213F6C">
        <w:rPr>
          <w:rFonts w:ascii="Arial" w:hAnsi="Arial" w:cs="Arial"/>
          <w:b/>
          <w:sz w:val="28"/>
          <w:szCs w:val="28"/>
        </w:rPr>
        <w:t>LIM JOCK SENG</w:t>
      </w:r>
    </w:p>
    <w:p w:rsidR="005854E4" w:rsidRPr="00697492" w:rsidRDefault="005854E4" w:rsidP="00213F6C">
      <w:pPr>
        <w:spacing w:after="0" w:line="240" w:lineRule="auto"/>
        <w:ind w:left="720" w:right="389"/>
        <w:jc w:val="center"/>
        <w:rPr>
          <w:rFonts w:ascii="Arial" w:hAnsi="Arial" w:cs="Arial"/>
          <w:sz w:val="28"/>
          <w:szCs w:val="28"/>
        </w:rPr>
      </w:pPr>
      <w:r w:rsidRPr="00697492">
        <w:rPr>
          <w:rFonts w:ascii="Arial" w:hAnsi="Arial" w:cs="Arial"/>
          <w:sz w:val="28"/>
          <w:szCs w:val="28"/>
        </w:rPr>
        <w:t>Second Minister of Foreign Affairs and Trade</w:t>
      </w:r>
    </w:p>
    <w:p w:rsidR="005854E4" w:rsidRPr="00697492"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213F6C" w:rsidRDefault="00213F6C" w:rsidP="001318E0">
      <w:pPr>
        <w:spacing w:after="0" w:line="240" w:lineRule="auto"/>
        <w:ind w:left="1080" w:right="1080"/>
        <w:rPr>
          <w:rFonts w:ascii="Arial" w:hAnsi="Arial" w:cs="Arial"/>
          <w:sz w:val="28"/>
          <w:szCs w:val="28"/>
        </w:rPr>
      </w:pPr>
    </w:p>
    <w:p w:rsidR="005854E4" w:rsidRPr="00697492" w:rsidRDefault="005854E4" w:rsidP="00213F6C">
      <w:pPr>
        <w:spacing w:after="0" w:line="240" w:lineRule="auto"/>
        <w:ind w:left="720" w:right="389"/>
        <w:jc w:val="center"/>
        <w:rPr>
          <w:rFonts w:ascii="Arial" w:hAnsi="Arial" w:cs="Arial"/>
          <w:sz w:val="28"/>
          <w:szCs w:val="28"/>
        </w:rPr>
      </w:pPr>
      <w:r w:rsidRPr="00697492">
        <w:rPr>
          <w:rFonts w:ascii="Arial" w:hAnsi="Arial" w:cs="Arial"/>
          <w:sz w:val="28"/>
          <w:szCs w:val="28"/>
        </w:rPr>
        <w:t>For the Kingdom of Cambodia:</w:t>
      </w:r>
    </w:p>
    <w:p w:rsidR="005854E4" w:rsidRDefault="005854E4" w:rsidP="001318E0">
      <w:pPr>
        <w:spacing w:after="0" w:line="240" w:lineRule="auto"/>
        <w:ind w:left="1080" w:right="1080"/>
        <w:rPr>
          <w:rFonts w:ascii="Arial" w:hAnsi="Arial" w:cs="Arial"/>
          <w:sz w:val="28"/>
          <w:szCs w:val="28"/>
        </w:rPr>
      </w:pPr>
      <w:r w:rsidRPr="00697492">
        <w:rPr>
          <w:rFonts w:ascii="Arial" w:hAnsi="Arial" w:cs="Arial"/>
          <w:sz w:val="28"/>
          <w:szCs w:val="28"/>
        </w:rPr>
        <w:t xml:space="preserve"> </w:t>
      </w:r>
    </w:p>
    <w:p w:rsidR="00546C3F" w:rsidRPr="00697492" w:rsidRDefault="00546C3F" w:rsidP="001318E0">
      <w:pPr>
        <w:spacing w:after="0" w:line="240" w:lineRule="auto"/>
        <w:ind w:left="1080" w:right="1080"/>
        <w:rPr>
          <w:rFonts w:ascii="Arial" w:hAnsi="Arial" w:cs="Arial"/>
          <w:sz w:val="28"/>
          <w:szCs w:val="28"/>
        </w:rPr>
      </w:pPr>
    </w:p>
    <w:p w:rsidR="00213F6C" w:rsidRDefault="00213F6C" w:rsidP="001318E0">
      <w:pPr>
        <w:spacing w:after="0" w:line="240" w:lineRule="auto"/>
        <w:ind w:left="1080" w:right="1080"/>
        <w:rPr>
          <w:rFonts w:ascii="Arial" w:hAnsi="Arial" w:cs="Arial"/>
          <w:b/>
          <w:sz w:val="28"/>
          <w:szCs w:val="28"/>
        </w:rPr>
      </w:pPr>
    </w:p>
    <w:p w:rsidR="00213F6C" w:rsidRDefault="00213F6C" w:rsidP="001318E0">
      <w:pPr>
        <w:spacing w:after="0" w:line="240" w:lineRule="auto"/>
        <w:ind w:left="1080" w:right="1080"/>
        <w:rPr>
          <w:rFonts w:ascii="Arial" w:hAnsi="Arial" w:cs="Arial"/>
          <w:b/>
          <w:sz w:val="28"/>
          <w:szCs w:val="28"/>
        </w:rPr>
      </w:pPr>
    </w:p>
    <w:p w:rsidR="00213F6C" w:rsidRDefault="005854E4" w:rsidP="00213F6C">
      <w:pPr>
        <w:spacing w:after="0" w:line="240" w:lineRule="auto"/>
        <w:ind w:left="810" w:right="389"/>
        <w:jc w:val="center"/>
        <w:rPr>
          <w:rFonts w:ascii="Arial" w:hAnsi="Arial" w:cs="Arial"/>
          <w:b/>
          <w:sz w:val="28"/>
          <w:szCs w:val="28"/>
        </w:rPr>
      </w:pPr>
      <w:r w:rsidRPr="00213F6C">
        <w:rPr>
          <w:rFonts w:ascii="Arial" w:hAnsi="Arial" w:cs="Arial"/>
          <w:b/>
          <w:sz w:val="28"/>
          <w:szCs w:val="28"/>
        </w:rPr>
        <w:t>CHAM PRASIDH</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Senior Minister and Minister of Commerce</w:t>
      </w:r>
    </w:p>
    <w:p w:rsidR="005854E4" w:rsidRDefault="005854E4"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Republic of Indonesia:</w:t>
      </w:r>
    </w:p>
    <w:p w:rsidR="005854E4" w:rsidRDefault="005854E4"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b/>
          <w:sz w:val="28"/>
          <w:szCs w:val="28"/>
        </w:rPr>
      </w:pPr>
    </w:p>
    <w:p w:rsidR="00546C3F" w:rsidRDefault="00546C3F" w:rsidP="00213F6C">
      <w:pPr>
        <w:spacing w:after="0" w:line="240" w:lineRule="auto"/>
        <w:ind w:left="810" w:right="389"/>
        <w:jc w:val="center"/>
        <w:rPr>
          <w:rFonts w:ascii="Arial" w:hAnsi="Arial" w:cs="Arial"/>
          <w:b/>
          <w:sz w:val="28"/>
          <w:szCs w:val="28"/>
        </w:rPr>
      </w:pPr>
    </w:p>
    <w:p w:rsidR="005854E4" w:rsidRPr="00546C3F" w:rsidRDefault="005854E4" w:rsidP="00213F6C">
      <w:pPr>
        <w:spacing w:after="0" w:line="240" w:lineRule="auto"/>
        <w:ind w:left="810" w:right="389"/>
        <w:jc w:val="center"/>
        <w:rPr>
          <w:rFonts w:ascii="Arial" w:hAnsi="Arial" w:cs="Arial"/>
          <w:b/>
          <w:sz w:val="28"/>
          <w:szCs w:val="28"/>
        </w:rPr>
      </w:pPr>
      <w:r w:rsidRPr="00546C3F">
        <w:rPr>
          <w:rFonts w:ascii="Arial" w:hAnsi="Arial" w:cs="Arial"/>
          <w:b/>
          <w:sz w:val="28"/>
          <w:szCs w:val="28"/>
        </w:rPr>
        <w:t>MARI ELKA PANGESTU</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Minister of Trade</w:t>
      </w:r>
    </w:p>
    <w:p w:rsidR="005854E4" w:rsidRDefault="005854E4"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Lao People's Democratic Republic:</w:t>
      </w:r>
    </w:p>
    <w:p w:rsidR="005854E4" w:rsidRDefault="005854E4"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854E4" w:rsidRPr="00213F6C" w:rsidRDefault="005854E4" w:rsidP="00213F6C">
      <w:pPr>
        <w:spacing w:after="0" w:line="240" w:lineRule="auto"/>
        <w:ind w:left="810" w:right="389"/>
        <w:jc w:val="center"/>
        <w:rPr>
          <w:rFonts w:ascii="Arial" w:hAnsi="Arial" w:cs="Arial"/>
          <w:b/>
          <w:sz w:val="28"/>
          <w:szCs w:val="28"/>
        </w:rPr>
      </w:pPr>
      <w:r w:rsidRPr="00213F6C">
        <w:rPr>
          <w:rFonts w:ascii="Arial" w:hAnsi="Arial" w:cs="Arial"/>
          <w:b/>
          <w:sz w:val="28"/>
          <w:szCs w:val="28"/>
        </w:rPr>
        <w:t>NAM VIYAKETH</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Minister of Industry and Commerce</w:t>
      </w:r>
    </w:p>
    <w:p w:rsidR="005854E4" w:rsidRDefault="005854E4" w:rsidP="00213F6C">
      <w:pPr>
        <w:spacing w:after="0" w:line="240" w:lineRule="auto"/>
        <w:ind w:left="810" w:right="389"/>
        <w:jc w:val="center"/>
        <w:rPr>
          <w:rFonts w:ascii="Arial" w:hAnsi="Arial" w:cs="Arial"/>
          <w:sz w:val="28"/>
          <w:szCs w:val="28"/>
        </w:rPr>
      </w:pPr>
    </w:p>
    <w:p w:rsidR="00213F6C" w:rsidRPr="00697492" w:rsidRDefault="00213F6C"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lastRenderedPageBreak/>
        <w:t>For Malaysia:</w:t>
      </w:r>
    </w:p>
    <w:p w:rsidR="005854E4" w:rsidRDefault="005854E4"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854E4" w:rsidRPr="00213F6C" w:rsidRDefault="005854E4" w:rsidP="00213F6C">
      <w:pPr>
        <w:spacing w:after="0" w:line="240" w:lineRule="auto"/>
        <w:ind w:left="810" w:right="389"/>
        <w:jc w:val="center"/>
        <w:rPr>
          <w:rFonts w:ascii="Arial" w:hAnsi="Arial" w:cs="Arial"/>
          <w:b/>
          <w:sz w:val="28"/>
          <w:szCs w:val="28"/>
        </w:rPr>
      </w:pPr>
      <w:r w:rsidRPr="00213F6C">
        <w:rPr>
          <w:rFonts w:ascii="Arial" w:hAnsi="Arial" w:cs="Arial"/>
          <w:b/>
          <w:sz w:val="28"/>
          <w:szCs w:val="28"/>
        </w:rPr>
        <w:t>MUSTAPA MOHAMED</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Minister of International Trade and Industry</w:t>
      </w:r>
    </w:p>
    <w:p w:rsidR="005854E4" w:rsidRDefault="005854E4"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Union of Myanmar:</w:t>
      </w:r>
    </w:p>
    <w:p w:rsidR="005854E4" w:rsidRDefault="005854E4" w:rsidP="00213F6C">
      <w:pPr>
        <w:spacing w:after="0" w:line="240" w:lineRule="auto"/>
        <w:ind w:left="810" w:right="389"/>
        <w:jc w:val="center"/>
        <w:rPr>
          <w:rFonts w:ascii="Arial" w:hAnsi="Arial" w:cs="Arial"/>
          <w:sz w:val="28"/>
          <w:szCs w:val="28"/>
        </w:rPr>
      </w:pPr>
    </w:p>
    <w:p w:rsidR="00213F6C" w:rsidRDefault="00213F6C" w:rsidP="00213F6C">
      <w:pPr>
        <w:spacing w:after="0" w:line="240" w:lineRule="auto"/>
        <w:ind w:left="810" w:right="389"/>
        <w:jc w:val="center"/>
        <w:rPr>
          <w:rFonts w:ascii="Arial" w:hAnsi="Arial" w:cs="Arial"/>
          <w:sz w:val="28"/>
          <w:szCs w:val="28"/>
        </w:rPr>
      </w:pPr>
    </w:p>
    <w:p w:rsidR="00213F6C" w:rsidRDefault="00213F6C"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213F6C">
        <w:rPr>
          <w:rFonts w:ascii="Arial" w:hAnsi="Arial" w:cs="Arial"/>
          <w:b/>
          <w:sz w:val="28"/>
          <w:szCs w:val="28"/>
        </w:rPr>
        <w:t>U SOE THA</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Minister for National Planning and Economic Development</w:t>
      </w:r>
    </w:p>
    <w:p w:rsidR="005854E4" w:rsidRDefault="005854E4"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Republic of the Philippines:</w:t>
      </w:r>
    </w:p>
    <w:p w:rsidR="005854E4" w:rsidRDefault="005854E4"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854E4" w:rsidRPr="00213F6C" w:rsidRDefault="005854E4" w:rsidP="00213F6C">
      <w:pPr>
        <w:spacing w:after="0" w:line="240" w:lineRule="auto"/>
        <w:ind w:left="810" w:right="389"/>
        <w:jc w:val="center"/>
        <w:rPr>
          <w:rFonts w:ascii="Arial" w:hAnsi="Arial" w:cs="Arial"/>
          <w:b/>
          <w:sz w:val="28"/>
          <w:szCs w:val="28"/>
        </w:rPr>
      </w:pPr>
      <w:r w:rsidRPr="00213F6C">
        <w:rPr>
          <w:rFonts w:ascii="Arial" w:hAnsi="Arial" w:cs="Arial"/>
          <w:b/>
          <w:sz w:val="28"/>
          <w:szCs w:val="28"/>
        </w:rPr>
        <w:t>GREGORY L. DOMINGO</w:t>
      </w: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Secretary of Trade and Industry</w:t>
      </w:r>
    </w:p>
    <w:p w:rsidR="00213F6C" w:rsidRDefault="00213F6C" w:rsidP="00213F6C">
      <w:pPr>
        <w:spacing w:after="0" w:line="240" w:lineRule="auto"/>
        <w:ind w:left="810" w:right="389"/>
        <w:jc w:val="center"/>
        <w:rPr>
          <w:rFonts w:ascii="Arial" w:hAnsi="Arial" w:cs="Arial"/>
          <w:sz w:val="28"/>
          <w:szCs w:val="28"/>
        </w:rPr>
      </w:pPr>
      <w:bookmarkStart w:id="0" w:name="_GoBack"/>
      <w:bookmarkEnd w:id="0"/>
    </w:p>
    <w:p w:rsidR="00213F6C" w:rsidRDefault="00213F6C"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Republic of Singapore:</w:t>
      </w:r>
    </w:p>
    <w:p w:rsidR="005854E4" w:rsidRDefault="005854E4"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Default="00546C3F" w:rsidP="00213F6C">
      <w:pPr>
        <w:spacing w:after="0" w:line="240" w:lineRule="auto"/>
        <w:ind w:left="810" w:right="389"/>
        <w:jc w:val="center"/>
        <w:rPr>
          <w:rFonts w:ascii="Arial" w:hAnsi="Arial" w:cs="Arial"/>
          <w:sz w:val="28"/>
          <w:szCs w:val="28"/>
        </w:rPr>
      </w:pPr>
    </w:p>
    <w:p w:rsidR="00546C3F" w:rsidRPr="00697492" w:rsidRDefault="00546C3F" w:rsidP="00213F6C">
      <w:pPr>
        <w:spacing w:after="0" w:line="240" w:lineRule="auto"/>
        <w:ind w:left="810" w:right="389"/>
        <w:jc w:val="center"/>
        <w:rPr>
          <w:rFonts w:ascii="Arial" w:hAnsi="Arial" w:cs="Arial"/>
          <w:sz w:val="28"/>
          <w:szCs w:val="28"/>
        </w:rPr>
      </w:pPr>
    </w:p>
    <w:p w:rsidR="00213F6C" w:rsidRDefault="005854E4" w:rsidP="00213F6C">
      <w:pPr>
        <w:spacing w:after="0" w:line="240" w:lineRule="auto"/>
        <w:ind w:left="810" w:right="389"/>
        <w:jc w:val="center"/>
        <w:rPr>
          <w:rFonts w:ascii="Arial" w:hAnsi="Arial" w:cs="Arial"/>
          <w:b/>
          <w:sz w:val="28"/>
          <w:szCs w:val="28"/>
        </w:rPr>
      </w:pPr>
      <w:r w:rsidRPr="00213F6C">
        <w:rPr>
          <w:rFonts w:ascii="Arial" w:hAnsi="Arial" w:cs="Arial"/>
          <w:b/>
          <w:sz w:val="28"/>
          <w:szCs w:val="28"/>
        </w:rPr>
        <w:t>LIM HNG KIANG</w:t>
      </w:r>
    </w:p>
    <w:p w:rsidR="005854E4"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Minister for Trade and Industry</w:t>
      </w:r>
    </w:p>
    <w:p w:rsidR="00213F6C" w:rsidRPr="00213F6C" w:rsidRDefault="00213F6C" w:rsidP="00213F6C">
      <w:pPr>
        <w:spacing w:after="0" w:line="240" w:lineRule="auto"/>
        <w:ind w:left="810" w:right="389"/>
        <w:jc w:val="center"/>
        <w:rPr>
          <w:rFonts w:ascii="Arial" w:hAnsi="Arial" w:cs="Arial"/>
          <w:b/>
          <w:sz w:val="28"/>
          <w:szCs w:val="28"/>
        </w:rPr>
      </w:pPr>
    </w:p>
    <w:p w:rsidR="005854E4" w:rsidRPr="00697492" w:rsidRDefault="005854E4"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Kingdom of Thailand:</w:t>
      </w:r>
    </w:p>
    <w:p w:rsidR="005854E4" w:rsidRPr="00697492" w:rsidRDefault="005854E4" w:rsidP="00213F6C">
      <w:pPr>
        <w:spacing w:after="0" w:line="240" w:lineRule="auto"/>
        <w:ind w:left="810" w:right="389"/>
        <w:jc w:val="center"/>
        <w:rPr>
          <w:rFonts w:ascii="Arial" w:hAnsi="Arial" w:cs="Arial"/>
          <w:sz w:val="28"/>
          <w:szCs w:val="28"/>
        </w:rPr>
      </w:pPr>
    </w:p>
    <w:p w:rsidR="00213F6C" w:rsidRDefault="00213F6C" w:rsidP="00213F6C">
      <w:pPr>
        <w:spacing w:after="0" w:line="240" w:lineRule="auto"/>
        <w:ind w:left="810" w:right="389"/>
        <w:jc w:val="center"/>
        <w:rPr>
          <w:rFonts w:ascii="Arial" w:hAnsi="Arial" w:cs="Arial"/>
          <w:b/>
          <w:sz w:val="28"/>
          <w:szCs w:val="28"/>
        </w:rPr>
      </w:pPr>
    </w:p>
    <w:p w:rsidR="00213F6C" w:rsidRDefault="00213F6C" w:rsidP="00213F6C">
      <w:pPr>
        <w:spacing w:after="0" w:line="240" w:lineRule="auto"/>
        <w:ind w:left="810" w:right="389"/>
        <w:jc w:val="center"/>
        <w:rPr>
          <w:rFonts w:ascii="Arial" w:hAnsi="Arial" w:cs="Arial"/>
          <w:b/>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213F6C">
        <w:rPr>
          <w:rFonts w:ascii="Arial" w:hAnsi="Arial" w:cs="Arial"/>
          <w:b/>
          <w:sz w:val="28"/>
          <w:szCs w:val="28"/>
        </w:rPr>
        <w:t>ALONGKORN PONLABOOT</w:t>
      </w:r>
    </w:p>
    <w:p w:rsidR="005854E4"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Deputy Minister of Commerce</w:t>
      </w:r>
    </w:p>
    <w:p w:rsidR="00213F6C" w:rsidRDefault="00213F6C" w:rsidP="00213F6C">
      <w:pPr>
        <w:spacing w:after="0" w:line="240" w:lineRule="auto"/>
        <w:ind w:left="810" w:right="389"/>
        <w:jc w:val="center"/>
        <w:rPr>
          <w:rFonts w:ascii="Arial" w:hAnsi="Arial" w:cs="Arial"/>
          <w:sz w:val="28"/>
          <w:szCs w:val="28"/>
        </w:rPr>
      </w:pPr>
    </w:p>
    <w:p w:rsidR="00213F6C" w:rsidRPr="00697492" w:rsidRDefault="00213F6C"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697492">
        <w:rPr>
          <w:rFonts w:ascii="Arial" w:hAnsi="Arial" w:cs="Arial"/>
          <w:sz w:val="28"/>
          <w:szCs w:val="28"/>
        </w:rPr>
        <w:t>For the Socialist Republic of Viet Nam:</w:t>
      </w:r>
    </w:p>
    <w:p w:rsidR="005854E4" w:rsidRDefault="005854E4" w:rsidP="00213F6C">
      <w:pPr>
        <w:spacing w:after="0" w:line="240" w:lineRule="auto"/>
        <w:ind w:left="810" w:right="389"/>
        <w:jc w:val="center"/>
        <w:rPr>
          <w:rFonts w:ascii="Arial" w:hAnsi="Arial" w:cs="Arial"/>
          <w:sz w:val="28"/>
          <w:szCs w:val="28"/>
        </w:rPr>
      </w:pPr>
    </w:p>
    <w:p w:rsidR="00213F6C" w:rsidRDefault="00213F6C" w:rsidP="00213F6C">
      <w:pPr>
        <w:spacing w:after="0" w:line="240" w:lineRule="auto"/>
        <w:ind w:left="810" w:right="389"/>
        <w:jc w:val="center"/>
        <w:rPr>
          <w:rFonts w:ascii="Arial" w:hAnsi="Arial" w:cs="Arial"/>
          <w:sz w:val="28"/>
          <w:szCs w:val="28"/>
        </w:rPr>
      </w:pPr>
    </w:p>
    <w:p w:rsidR="00213F6C" w:rsidRPr="00697492" w:rsidRDefault="00213F6C" w:rsidP="00213F6C">
      <w:pPr>
        <w:spacing w:after="0" w:line="240" w:lineRule="auto"/>
        <w:ind w:left="810" w:right="389"/>
        <w:jc w:val="center"/>
        <w:rPr>
          <w:rFonts w:ascii="Arial" w:hAnsi="Arial" w:cs="Arial"/>
          <w:sz w:val="28"/>
          <w:szCs w:val="28"/>
        </w:rPr>
      </w:pPr>
    </w:p>
    <w:p w:rsidR="005854E4" w:rsidRPr="00697492" w:rsidRDefault="005854E4" w:rsidP="00213F6C">
      <w:pPr>
        <w:spacing w:after="0" w:line="240" w:lineRule="auto"/>
        <w:ind w:left="810" w:right="389"/>
        <w:jc w:val="center"/>
        <w:rPr>
          <w:rFonts w:ascii="Arial" w:hAnsi="Arial" w:cs="Arial"/>
          <w:sz w:val="28"/>
          <w:szCs w:val="28"/>
        </w:rPr>
      </w:pPr>
      <w:r w:rsidRPr="00213F6C">
        <w:rPr>
          <w:rFonts w:ascii="Arial" w:hAnsi="Arial" w:cs="Arial"/>
          <w:b/>
          <w:sz w:val="28"/>
          <w:szCs w:val="28"/>
        </w:rPr>
        <w:t>VU HUY HOANG</w:t>
      </w:r>
    </w:p>
    <w:p w:rsidR="00906C80" w:rsidRPr="00697492" w:rsidRDefault="005854E4" w:rsidP="00213F6C">
      <w:pPr>
        <w:spacing w:after="0" w:line="240" w:lineRule="auto"/>
        <w:ind w:left="810" w:right="389"/>
        <w:jc w:val="center"/>
        <w:rPr>
          <w:sz w:val="28"/>
          <w:szCs w:val="28"/>
        </w:rPr>
      </w:pPr>
      <w:r w:rsidRPr="00697492">
        <w:rPr>
          <w:rFonts w:ascii="Arial" w:hAnsi="Arial" w:cs="Arial"/>
          <w:sz w:val="28"/>
          <w:szCs w:val="28"/>
        </w:rPr>
        <w:t>Minister of In</w:t>
      </w:r>
      <w:r w:rsidRPr="00697492">
        <w:rPr>
          <w:sz w:val="28"/>
          <w:szCs w:val="28"/>
        </w:rPr>
        <w:t>dustry and Trade</w:t>
      </w:r>
    </w:p>
    <w:sectPr w:rsidR="00906C80" w:rsidRPr="00697492" w:rsidSect="00E12120">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2C" w:rsidRDefault="00EA032C" w:rsidP="001318E0">
      <w:pPr>
        <w:spacing w:after="0" w:line="240" w:lineRule="auto"/>
      </w:pPr>
      <w:r>
        <w:separator/>
      </w:r>
    </w:p>
  </w:endnote>
  <w:endnote w:type="continuationSeparator" w:id="0">
    <w:p w:rsidR="00EA032C" w:rsidRDefault="00EA032C" w:rsidP="0013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81697"/>
      <w:docPartObj>
        <w:docPartGallery w:val="Page Numbers (Bottom of Page)"/>
        <w:docPartUnique/>
      </w:docPartObj>
    </w:sdtPr>
    <w:sdtEndPr>
      <w:rPr>
        <w:noProof/>
      </w:rPr>
    </w:sdtEndPr>
    <w:sdtContent>
      <w:p w:rsidR="001318E0" w:rsidRDefault="001318E0">
        <w:pPr>
          <w:pStyle w:val="Footer"/>
          <w:jc w:val="center"/>
        </w:pPr>
        <w:r>
          <w:fldChar w:fldCharType="begin"/>
        </w:r>
        <w:r>
          <w:instrText xml:space="preserve"> PAGE   \* MERGEFORMAT </w:instrText>
        </w:r>
        <w:r>
          <w:fldChar w:fldCharType="separate"/>
        </w:r>
        <w:r w:rsidR="00546C3F">
          <w:rPr>
            <w:noProof/>
          </w:rPr>
          <w:t>1</w:t>
        </w:r>
        <w:r>
          <w:rPr>
            <w:noProof/>
          </w:rPr>
          <w:fldChar w:fldCharType="end"/>
        </w:r>
      </w:p>
    </w:sdtContent>
  </w:sdt>
  <w:p w:rsidR="001318E0" w:rsidRDefault="0013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2C" w:rsidRDefault="00EA032C" w:rsidP="001318E0">
      <w:pPr>
        <w:spacing w:after="0" w:line="240" w:lineRule="auto"/>
      </w:pPr>
      <w:r>
        <w:separator/>
      </w:r>
    </w:p>
  </w:footnote>
  <w:footnote w:type="continuationSeparator" w:id="0">
    <w:p w:rsidR="00EA032C" w:rsidRDefault="00EA032C" w:rsidP="00131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E4"/>
    <w:rsid w:val="0000586A"/>
    <w:rsid w:val="001318E0"/>
    <w:rsid w:val="00213F6C"/>
    <w:rsid w:val="00546C3F"/>
    <w:rsid w:val="005854E4"/>
    <w:rsid w:val="00697492"/>
    <w:rsid w:val="00906C80"/>
    <w:rsid w:val="00E12120"/>
    <w:rsid w:val="00EA032C"/>
    <w:rsid w:val="00F7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8E0"/>
  </w:style>
  <w:style w:type="paragraph" w:styleId="Footer">
    <w:name w:val="footer"/>
    <w:basedOn w:val="Normal"/>
    <w:link w:val="FooterChar"/>
    <w:uiPriority w:val="99"/>
    <w:unhideWhenUsed/>
    <w:rsid w:val="0013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8E0"/>
  </w:style>
  <w:style w:type="paragraph" w:styleId="Footer">
    <w:name w:val="footer"/>
    <w:basedOn w:val="Normal"/>
    <w:link w:val="FooterChar"/>
    <w:uiPriority w:val="99"/>
    <w:unhideWhenUsed/>
    <w:rsid w:val="0013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2185">
      <w:bodyDiv w:val="1"/>
      <w:marLeft w:val="0"/>
      <w:marRight w:val="0"/>
      <w:marTop w:val="0"/>
      <w:marBottom w:val="0"/>
      <w:divBdr>
        <w:top w:val="none" w:sz="0" w:space="0" w:color="auto"/>
        <w:left w:val="none" w:sz="0" w:space="0" w:color="auto"/>
        <w:bottom w:val="none" w:sz="0" w:space="0" w:color="auto"/>
        <w:right w:val="none" w:sz="0" w:space="0" w:color="auto"/>
      </w:divBdr>
      <w:divsChild>
        <w:div w:id="1133327126">
          <w:marLeft w:val="0"/>
          <w:marRight w:val="0"/>
          <w:marTop w:val="0"/>
          <w:marBottom w:val="0"/>
          <w:divBdr>
            <w:top w:val="none" w:sz="0" w:space="0" w:color="auto"/>
            <w:left w:val="none" w:sz="0" w:space="0" w:color="auto"/>
            <w:bottom w:val="none" w:sz="0" w:space="0" w:color="auto"/>
            <w:right w:val="none" w:sz="0" w:space="0" w:color="auto"/>
          </w:divBdr>
          <w:divsChild>
            <w:div w:id="723255391">
              <w:marLeft w:val="0"/>
              <w:marRight w:val="0"/>
              <w:marTop w:val="0"/>
              <w:marBottom w:val="0"/>
              <w:divBdr>
                <w:top w:val="none" w:sz="0" w:space="0" w:color="auto"/>
                <w:left w:val="none" w:sz="0" w:space="0" w:color="auto"/>
                <w:bottom w:val="none" w:sz="0" w:space="0" w:color="auto"/>
                <w:right w:val="none" w:sz="0" w:space="0" w:color="auto"/>
              </w:divBdr>
              <w:divsChild>
                <w:div w:id="264313108">
                  <w:marLeft w:val="0"/>
                  <w:marRight w:val="0"/>
                  <w:marTop w:val="0"/>
                  <w:marBottom w:val="0"/>
                  <w:divBdr>
                    <w:top w:val="none" w:sz="0" w:space="0" w:color="auto"/>
                    <w:left w:val="none" w:sz="0" w:space="0" w:color="auto"/>
                    <w:bottom w:val="none" w:sz="0" w:space="0" w:color="auto"/>
                    <w:right w:val="none" w:sz="0" w:space="0" w:color="auto"/>
                  </w:divBdr>
                  <w:divsChild>
                    <w:div w:id="2009166303">
                      <w:marLeft w:val="0"/>
                      <w:marRight w:val="0"/>
                      <w:marTop w:val="0"/>
                      <w:marBottom w:val="0"/>
                      <w:divBdr>
                        <w:top w:val="none" w:sz="0" w:space="0" w:color="auto"/>
                        <w:left w:val="none" w:sz="0" w:space="0" w:color="auto"/>
                        <w:bottom w:val="none" w:sz="0" w:space="0" w:color="auto"/>
                        <w:right w:val="none" w:sz="0" w:space="0" w:color="auto"/>
                      </w:divBdr>
                      <w:divsChild>
                        <w:div w:id="1463496880">
                          <w:marLeft w:val="0"/>
                          <w:marRight w:val="0"/>
                          <w:marTop w:val="0"/>
                          <w:marBottom w:val="0"/>
                          <w:divBdr>
                            <w:top w:val="none" w:sz="0" w:space="0" w:color="auto"/>
                            <w:left w:val="none" w:sz="0" w:space="0" w:color="auto"/>
                            <w:bottom w:val="none" w:sz="0" w:space="0" w:color="auto"/>
                            <w:right w:val="none" w:sz="0" w:space="0" w:color="auto"/>
                          </w:divBdr>
                          <w:divsChild>
                            <w:div w:id="1099642255">
                              <w:marLeft w:val="0"/>
                              <w:marRight w:val="0"/>
                              <w:marTop w:val="0"/>
                              <w:marBottom w:val="0"/>
                              <w:divBdr>
                                <w:top w:val="none" w:sz="0" w:space="0" w:color="auto"/>
                                <w:left w:val="none" w:sz="0" w:space="0" w:color="auto"/>
                                <w:bottom w:val="none" w:sz="0" w:space="0" w:color="auto"/>
                                <w:right w:val="none" w:sz="0" w:space="0" w:color="auto"/>
                              </w:divBdr>
                              <w:divsChild>
                                <w:div w:id="646320621">
                                  <w:marLeft w:val="0"/>
                                  <w:marRight w:val="0"/>
                                  <w:marTop w:val="0"/>
                                  <w:marBottom w:val="0"/>
                                  <w:divBdr>
                                    <w:top w:val="none" w:sz="0" w:space="0" w:color="auto"/>
                                    <w:left w:val="none" w:sz="0" w:space="0" w:color="auto"/>
                                    <w:bottom w:val="none" w:sz="0" w:space="0" w:color="auto"/>
                                    <w:right w:val="none" w:sz="0" w:space="0" w:color="auto"/>
                                  </w:divBdr>
                                  <w:divsChild>
                                    <w:div w:id="1649435849">
                                      <w:marLeft w:val="0"/>
                                      <w:marRight w:val="0"/>
                                      <w:marTop w:val="0"/>
                                      <w:marBottom w:val="0"/>
                                      <w:divBdr>
                                        <w:top w:val="none" w:sz="0" w:space="0" w:color="auto"/>
                                        <w:left w:val="none" w:sz="0" w:space="0" w:color="auto"/>
                                        <w:bottom w:val="none" w:sz="0" w:space="0" w:color="auto"/>
                                        <w:right w:val="none" w:sz="0" w:space="0" w:color="auto"/>
                                      </w:divBdr>
                                      <w:divsChild>
                                        <w:div w:id="1052003903">
                                          <w:marLeft w:val="0"/>
                                          <w:marRight w:val="0"/>
                                          <w:marTop w:val="0"/>
                                          <w:marBottom w:val="0"/>
                                          <w:divBdr>
                                            <w:top w:val="none" w:sz="0" w:space="0" w:color="auto"/>
                                            <w:left w:val="none" w:sz="0" w:space="0" w:color="auto"/>
                                            <w:bottom w:val="none" w:sz="0" w:space="0" w:color="auto"/>
                                            <w:right w:val="none" w:sz="0" w:space="0" w:color="auto"/>
                                          </w:divBdr>
                                          <w:divsChild>
                                            <w:div w:id="31806728">
                                              <w:marLeft w:val="0"/>
                                              <w:marRight w:val="0"/>
                                              <w:marTop w:val="0"/>
                                              <w:marBottom w:val="0"/>
                                              <w:divBdr>
                                                <w:top w:val="none" w:sz="0" w:space="0" w:color="auto"/>
                                                <w:left w:val="none" w:sz="0" w:space="0" w:color="auto"/>
                                                <w:bottom w:val="none" w:sz="0" w:space="0" w:color="auto"/>
                                                <w:right w:val="none" w:sz="0" w:space="0" w:color="auto"/>
                                              </w:divBdr>
                                              <w:divsChild>
                                                <w:div w:id="32654534">
                                                  <w:marLeft w:val="0"/>
                                                  <w:marRight w:val="0"/>
                                                  <w:marTop w:val="0"/>
                                                  <w:marBottom w:val="0"/>
                                                  <w:divBdr>
                                                    <w:top w:val="none" w:sz="0" w:space="0" w:color="auto"/>
                                                    <w:left w:val="none" w:sz="0" w:space="0" w:color="auto"/>
                                                    <w:bottom w:val="none" w:sz="0" w:space="0" w:color="auto"/>
                                                    <w:right w:val="none" w:sz="0" w:space="0" w:color="auto"/>
                                                  </w:divBdr>
                                                  <w:divsChild>
                                                    <w:div w:id="2135446510">
                                                      <w:marLeft w:val="0"/>
                                                      <w:marRight w:val="0"/>
                                                      <w:marTop w:val="0"/>
                                                      <w:marBottom w:val="0"/>
                                                      <w:divBdr>
                                                        <w:top w:val="none" w:sz="0" w:space="0" w:color="auto"/>
                                                        <w:left w:val="none" w:sz="0" w:space="0" w:color="auto"/>
                                                        <w:bottom w:val="none" w:sz="0" w:space="0" w:color="auto"/>
                                                        <w:right w:val="none" w:sz="0" w:space="0" w:color="auto"/>
                                                      </w:divBdr>
                                                      <w:divsChild>
                                                        <w:div w:id="210576043">
                                                          <w:marLeft w:val="0"/>
                                                          <w:marRight w:val="0"/>
                                                          <w:marTop w:val="0"/>
                                                          <w:marBottom w:val="0"/>
                                                          <w:divBdr>
                                                            <w:top w:val="none" w:sz="0" w:space="0" w:color="auto"/>
                                                            <w:left w:val="none" w:sz="0" w:space="0" w:color="auto"/>
                                                            <w:bottom w:val="none" w:sz="0" w:space="0" w:color="auto"/>
                                                            <w:right w:val="none" w:sz="0" w:space="0" w:color="auto"/>
                                                          </w:divBdr>
                                                          <w:divsChild>
                                                            <w:div w:id="79660564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T. Reyes</dc:creator>
  <cp:lastModifiedBy>Glenda T. Reyes</cp:lastModifiedBy>
  <cp:revision>2</cp:revision>
  <dcterms:created xsi:type="dcterms:W3CDTF">2013-08-15T16:19:00Z</dcterms:created>
  <dcterms:modified xsi:type="dcterms:W3CDTF">2013-08-15T16:19:00Z</dcterms:modified>
</cp:coreProperties>
</file>